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379B0" w14:textId="77777777" w:rsidR="009D1E92" w:rsidRPr="000270AE" w:rsidRDefault="00950C03" w:rsidP="00950C03">
      <w:pPr>
        <w:jc w:val="center"/>
        <w:rPr>
          <w:b/>
          <w:sz w:val="22"/>
          <w:szCs w:val="22"/>
        </w:rPr>
      </w:pPr>
      <w:r w:rsidRPr="000270AE">
        <w:rPr>
          <w:b/>
          <w:sz w:val="22"/>
          <w:szCs w:val="22"/>
        </w:rPr>
        <w:t>Meeting of T</w:t>
      </w:r>
      <w:r w:rsidR="009D1E92" w:rsidRPr="000270AE">
        <w:rPr>
          <w:b/>
          <w:sz w:val="22"/>
          <w:szCs w:val="22"/>
        </w:rPr>
        <w:t>he Odyssey</w:t>
      </w:r>
      <w:r w:rsidRPr="000270AE">
        <w:rPr>
          <w:b/>
          <w:sz w:val="22"/>
          <w:szCs w:val="22"/>
        </w:rPr>
        <w:t xml:space="preserve"> School </w:t>
      </w:r>
      <w:r w:rsidR="009D1E92" w:rsidRPr="000270AE">
        <w:rPr>
          <w:b/>
          <w:sz w:val="22"/>
          <w:szCs w:val="22"/>
        </w:rPr>
        <w:t>Board of Directors</w:t>
      </w:r>
    </w:p>
    <w:p w14:paraId="6F304747" w14:textId="7DAD81AE" w:rsidR="009D1E92" w:rsidRPr="000270AE" w:rsidRDefault="008E717B" w:rsidP="009D1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AF11EC">
        <w:rPr>
          <w:b/>
          <w:sz w:val="22"/>
          <w:szCs w:val="22"/>
        </w:rPr>
        <w:t>October 15</w:t>
      </w:r>
      <w:r w:rsidR="00124555">
        <w:rPr>
          <w:b/>
          <w:sz w:val="22"/>
          <w:szCs w:val="22"/>
        </w:rPr>
        <w:t>, 2014</w:t>
      </w:r>
    </w:p>
    <w:p w14:paraId="2A2B4FD4" w14:textId="77777777" w:rsidR="009D1E92" w:rsidRPr="000270AE" w:rsidRDefault="00A34199" w:rsidP="009D1E92">
      <w:pPr>
        <w:jc w:val="center"/>
        <w:rPr>
          <w:b/>
          <w:sz w:val="22"/>
          <w:szCs w:val="22"/>
        </w:rPr>
      </w:pPr>
      <w:r w:rsidRPr="000270AE">
        <w:rPr>
          <w:b/>
          <w:sz w:val="22"/>
          <w:szCs w:val="22"/>
        </w:rPr>
        <w:t>4:00pm – 6:00</w:t>
      </w:r>
      <w:r w:rsidR="009D1E92" w:rsidRPr="000270AE">
        <w:rPr>
          <w:b/>
          <w:sz w:val="22"/>
          <w:szCs w:val="22"/>
        </w:rPr>
        <w:t xml:space="preserve"> pm</w:t>
      </w:r>
    </w:p>
    <w:p w14:paraId="5AA2342F" w14:textId="77777777" w:rsidR="009D1E92" w:rsidRPr="000270AE" w:rsidRDefault="00950C03" w:rsidP="009D1E92">
      <w:pPr>
        <w:jc w:val="center"/>
        <w:rPr>
          <w:b/>
          <w:sz w:val="22"/>
          <w:szCs w:val="22"/>
        </w:rPr>
      </w:pPr>
      <w:r w:rsidRPr="000270AE">
        <w:rPr>
          <w:b/>
          <w:sz w:val="22"/>
          <w:szCs w:val="22"/>
        </w:rPr>
        <w:t>Professional Development Room</w:t>
      </w:r>
    </w:p>
    <w:p w14:paraId="1BB8C372" w14:textId="77777777" w:rsidR="009D1E92" w:rsidRPr="000270AE" w:rsidRDefault="009D1E92" w:rsidP="009D1E92">
      <w:pPr>
        <w:rPr>
          <w:b/>
          <w:sz w:val="22"/>
          <w:szCs w:val="22"/>
        </w:rPr>
      </w:pPr>
    </w:p>
    <w:p w14:paraId="1A2EB420" w14:textId="77777777" w:rsidR="009D1E92" w:rsidRPr="000270AE" w:rsidRDefault="009D1E92" w:rsidP="009D1E92">
      <w:pPr>
        <w:rPr>
          <w:sz w:val="22"/>
          <w:szCs w:val="22"/>
        </w:rPr>
      </w:pPr>
      <w:r w:rsidRPr="000270AE">
        <w:rPr>
          <w:sz w:val="22"/>
          <w:szCs w:val="22"/>
        </w:rPr>
        <w:t>Our Mission: The Odyssey School is a dynamic Expeditionary Learning Community dedicated to fostering each child's unique potential and spirit of adventure through exemplary standards of character, intellectual achievement, and social responsibility.</w:t>
      </w:r>
    </w:p>
    <w:p w14:paraId="0CC0DC96" w14:textId="77777777" w:rsidR="009D1E92" w:rsidRPr="000270AE" w:rsidRDefault="009D1E92" w:rsidP="009D1E92">
      <w:pPr>
        <w:rPr>
          <w:sz w:val="22"/>
          <w:szCs w:val="22"/>
        </w:rPr>
      </w:pPr>
    </w:p>
    <w:p w14:paraId="5DDB195E" w14:textId="77777777" w:rsidR="009D1E92" w:rsidRPr="000270AE" w:rsidRDefault="009D1E92" w:rsidP="009D1E92">
      <w:pPr>
        <w:rPr>
          <w:sz w:val="22"/>
          <w:szCs w:val="22"/>
        </w:rPr>
      </w:pPr>
      <w:r w:rsidRPr="000270AE">
        <w:rPr>
          <w:sz w:val="22"/>
          <w:szCs w:val="22"/>
        </w:rPr>
        <w:t xml:space="preserve">Our Vision: The Odyssey School is a model Expeditionary Learning Outward Bound </w:t>
      </w:r>
      <w:proofErr w:type="gramStart"/>
      <w:r w:rsidRPr="000270AE">
        <w:rPr>
          <w:sz w:val="22"/>
          <w:szCs w:val="22"/>
        </w:rPr>
        <w:t>school</w:t>
      </w:r>
      <w:proofErr w:type="gramEnd"/>
      <w:r w:rsidRPr="000270AE">
        <w:rPr>
          <w:sz w:val="22"/>
          <w:szCs w:val="22"/>
        </w:rPr>
        <w:t xml:space="preserve"> which nurtures every child. We hold high standards of learning and exemplary character for every student. We work together as a community to achieve our vision and continually adjust our structure to meet </w:t>
      </w:r>
      <w:bookmarkStart w:id="0" w:name="_GoBack"/>
      <w:bookmarkEnd w:id="0"/>
      <w:r w:rsidRPr="000270AE">
        <w:rPr>
          <w:sz w:val="22"/>
          <w:szCs w:val="22"/>
        </w:rPr>
        <w:t>students' needs. We embrace diversity in both our student population and our staff. We foster partnerships with the larger community and strive to be financially self-sustaining. Odyssey families are central to our community and are engaged and supported as key to the success of our school.</w:t>
      </w:r>
    </w:p>
    <w:p w14:paraId="396911CD" w14:textId="77777777" w:rsidR="009D1E92" w:rsidRPr="000270AE" w:rsidRDefault="009D1E92" w:rsidP="009D1E92">
      <w:pPr>
        <w:rPr>
          <w:sz w:val="22"/>
          <w:szCs w:val="22"/>
        </w:rPr>
      </w:pPr>
    </w:p>
    <w:p w14:paraId="0EDCB978" w14:textId="31EDE8A9" w:rsidR="00DB5C37" w:rsidRPr="000270AE" w:rsidRDefault="009D1E92" w:rsidP="009D1E92">
      <w:pPr>
        <w:rPr>
          <w:sz w:val="22"/>
          <w:szCs w:val="22"/>
        </w:rPr>
      </w:pPr>
      <w:r w:rsidRPr="000270AE">
        <w:rPr>
          <w:sz w:val="22"/>
          <w:szCs w:val="22"/>
        </w:rPr>
        <w:t xml:space="preserve">Board Responsibilities:  We ensure Odyssey’s compliance to its contract with the Denver Public Schools, set and monitor the implementation of school policies, </w:t>
      </w:r>
      <w:r w:rsidR="00707256">
        <w:rPr>
          <w:sz w:val="22"/>
          <w:szCs w:val="22"/>
        </w:rPr>
        <w:t xml:space="preserve">manage the school’s annual budget and financial planning, </w:t>
      </w:r>
      <w:r w:rsidRPr="000270AE">
        <w:rPr>
          <w:sz w:val="22"/>
          <w:szCs w:val="22"/>
        </w:rPr>
        <w:t xml:space="preserve">and hire and evaluate the performance of our school’s Executive Director. </w:t>
      </w:r>
    </w:p>
    <w:p w14:paraId="44C3FBD2" w14:textId="77777777" w:rsidR="001E4576" w:rsidRPr="000270AE" w:rsidRDefault="001E4576" w:rsidP="009D1E92">
      <w:pPr>
        <w:rPr>
          <w:sz w:val="22"/>
          <w:szCs w:val="22"/>
        </w:rPr>
      </w:pPr>
    </w:p>
    <w:p w14:paraId="2DA08F37" w14:textId="77777777" w:rsidR="001E4576" w:rsidRPr="000270AE" w:rsidRDefault="001E4576" w:rsidP="009D1E92">
      <w:pPr>
        <w:rPr>
          <w:b/>
          <w:sz w:val="22"/>
          <w:szCs w:val="22"/>
        </w:rPr>
      </w:pPr>
      <w:r w:rsidRPr="000270AE">
        <w:rPr>
          <w:b/>
          <w:sz w:val="22"/>
          <w:szCs w:val="22"/>
        </w:rPr>
        <w:t>AGENDA:</w:t>
      </w:r>
    </w:p>
    <w:p w14:paraId="03A3085A" w14:textId="77777777" w:rsidR="00DB5C37" w:rsidRPr="000270AE" w:rsidRDefault="00DB5C37" w:rsidP="00101F70">
      <w:pPr>
        <w:rPr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8190"/>
      </w:tblGrid>
      <w:tr w:rsidR="00DB5C37" w:rsidRPr="000270AE" w14:paraId="1F102B03" w14:textId="77777777" w:rsidTr="008E717B">
        <w:tc>
          <w:tcPr>
            <w:tcW w:w="1458" w:type="dxa"/>
          </w:tcPr>
          <w:p w14:paraId="2084103B" w14:textId="77777777" w:rsidR="00DB5C37" w:rsidRPr="000270AE" w:rsidRDefault="00DB5C37" w:rsidP="00101F70">
            <w:pPr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4:00-4:05</w:t>
            </w:r>
          </w:p>
        </w:tc>
        <w:tc>
          <w:tcPr>
            <w:tcW w:w="8190" w:type="dxa"/>
          </w:tcPr>
          <w:p w14:paraId="056F6F5E" w14:textId="04A71885" w:rsidR="00DB5C37" w:rsidRPr="000270AE" w:rsidRDefault="00DB5C37" w:rsidP="0001316E">
            <w:pPr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Welcome</w:t>
            </w:r>
            <w:r w:rsidR="000F40C6">
              <w:rPr>
                <w:sz w:val="22"/>
                <w:szCs w:val="22"/>
              </w:rPr>
              <w:t xml:space="preserve"> &amp; P</w:t>
            </w:r>
            <w:r w:rsidR="00950C03" w:rsidRPr="000270AE">
              <w:rPr>
                <w:sz w:val="22"/>
                <w:szCs w:val="22"/>
              </w:rPr>
              <w:t>ub</w:t>
            </w:r>
            <w:r w:rsidR="000F40C6">
              <w:rPr>
                <w:sz w:val="22"/>
                <w:szCs w:val="22"/>
              </w:rPr>
              <w:t>lic C</w:t>
            </w:r>
            <w:r w:rsidR="0001316E">
              <w:rPr>
                <w:sz w:val="22"/>
                <w:szCs w:val="22"/>
              </w:rPr>
              <w:t>o</w:t>
            </w:r>
            <w:r w:rsidR="000F40C6">
              <w:rPr>
                <w:sz w:val="22"/>
                <w:szCs w:val="22"/>
              </w:rPr>
              <w:t>mment</w:t>
            </w:r>
          </w:p>
        </w:tc>
      </w:tr>
      <w:tr w:rsidR="00DB5C37" w:rsidRPr="000270AE" w14:paraId="55BE232A" w14:textId="77777777" w:rsidTr="008E717B">
        <w:tc>
          <w:tcPr>
            <w:tcW w:w="1458" w:type="dxa"/>
          </w:tcPr>
          <w:p w14:paraId="4A4EDEF7" w14:textId="51DD2184" w:rsidR="00DB5C37" w:rsidRPr="000270AE" w:rsidRDefault="00DB5C37" w:rsidP="00101F70">
            <w:pPr>
              <w:rPr>
                <w:sz w:val="22"/>
                <w:szCs w:val="22"/>
              </w:rPr>
            </w:pPr>
            <w:r w:rsidRPr="000270AE">
              <w:rPr>
                <w:sz w:val="22"/>
                <w:szCs w:val="22"/>
              </w:rPr>
              <w:t>4:05-4:</w:t>
            </w:r>
            <w:r w:rsidR="008E57D3">
              <w:rPr>
                <w:sz w:val="22"/>
                <w:szCs w:val="22"/>
              </w:rPr>
              <w:t>10</w:t>
            </w:r>
          </w:p>
        </w:tc>
        <w:tc>
          <w:tcPr>
            <w:tcW w:w="8190" w:type="dxa"/>
          </w:tcPr>
          <w:p w14:paraId="54A1942B" w14:textId="5D21EED0" w:rsidR="00316E12" w:rsidRPr="00316E12" w:rsidRDefault="008E57D3" w:rsidP="00316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 Update</w:t>
            </w:r>
          </w:p>
        </w:tc>
      </w:tr>
      <w:tr w:rsidR="006A14A9" w:rsidRPr="000270AE" w14:paraId="7BB0BFF1" w14:textId="77777777" w:rsidTr="008E717B">
        <w:tc>
          <w:tcPr>
            <w:tcW w:w="1458" w:type="dxa"/>
          </w:tcPr>
          <w:p w14:paraId="20430FFB" w14:textId="246DEB7F" w:rsidR="00646466" w:rsidRDefault="008E57D3" w:rsidP="00101F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4:10-4:30</w:t>
            </w:r>
          </w:p>
        </w:tc>
        <w:tc>
          <w:tcPr>
            <w:tcW w:w="8190" w:type="dxa"/>
          </w:tcPr>
          <w:p w14:paraId="47C8C169" w14:textId="1D19FDD7" w:rsidR="004328E8" w:rsidRPr="000270AE" w:rsidRDefault="00AF11EC" w:rsidP="00C50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Results</w:t>
            </w:r>
            <w:r w:rsidR="008E57D3">
              <w:rPr>
                <w:sz w:val="22"/>
                <w:szCs w:val="22"/>
              </w:rPr>
              <w:t xml:space="preserve"> </w:t>
            </w:r>
            <w:r w:rsidR="003E37FE">
              <w:rPr>
                <w:sz w:val="22"/>
                <w:szCs w:val="22"/>
              </w:rPr>
              <w:t>Presentation</w:t>
            </w:r>
          </w:p>
        </w:tc>
      </w:tr>
      <w:tr w:rsidR="00646466" w:rsidRPr="000270AE" w14:paraId="0E55EB6B" w14:textId="77777777" w:rsidTr="008E717B">
        <w:tc>
          <w:tcPr>
            <w:tcW w:w="1458" w:type="dxa"/>
          </w:tcPr>
          <w:p w14:paraId="03346029" w14:textId="520305FA" w:rsidR="00646466" w:rsidRDefault="008E57D3" w:rsidP="008E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  <w:r w:rsidR="008E717B">
              <w:rPr>
                <w:sz w:val="22"/>
                <w:szCs w:val="22"/>
              </w:rPr>
              <w:t>-</w:t>
            </w:r>
            <w:r w:rsidR="00AF11EC">
              <w:rPr>
                <w:sz w:val="22"/>
                <w:szCs w:val="22"/>
              </w:rPr>
              <w:t>4:45</w:t>
            </w:r>
          </w:p>
        </w:tc>
        <w:tc>
          <w:tcPr>
            <w:tcW w:w="8190" w:type="dxa"/>
          </w:tcPr>
          <w:p w14:paraId="0B59C7E2" w14:textId="1B3C9F01" w:rsidR="00646466" w:rsidRPr="000270AE" w:rsidRDefault="00AF11EC" w:rsidP="00C50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Development Update</w:t>
            </w:r>
            <w:r w:rsidR="008E57D3">
              <w:rPr>
                <w:sz w:val="22"/>
                <w:szCs w:val="22"/>
              </w:rPr>
              <w:t xml:space="preserve"> </w:t>
            </w:r>
          </w:p>
        </w:tc>
      </w:tr>
      <w:tr w:rsidR="004D206F" w:rsidRPr="000270AE" w14:paraId="34105DE5" w14:textId="77777777" w:rsidTr="008E717B">
        <w:tc>
          <w:tcPr>
            <w:tcW w:w="1458" w:type="dxa"/>
          </w:tcPr>
          <w:p w14:paraId="16F7E558" w14:textId="5F1E9BD2" w:rsidR="004D206F" w:rsidRDefault="004D206F" w:rsidP="00AF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F11EC">
              <w:rPr>
                <w:sz w:val="22"/>
                <w:szCs w:val="22"/>
              </w:rPr>
              <w:t>45-4:55</w:t>
            </w:r>
          </w:p>
        </w:tc>
        <w:tc>
          <w:tcPr>
            <w:tcW w:w="8190" w:type="dxa"/>
          </w:tcPr>
          <w:p w14:paraId="3F261C16" w14:textId="092BDA21" w:rsidR="004D206F" w:rsidRDefault="00AF11EC" w:rsidP="007C7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 w:rsidR="003E37FE">
              <w:rPr>
                <w:sz w:val="22"/>
                <w:szCs w:val="22"/>
              </w:rPr>
              <w:t xml:space="preserve"> Update</w:t>
            </w:r>
          </w:p>
        </w:tc>
      </w:tr>
      <w:tr w:rsidR="00DB5C37" w:rsidRPr="000270AE" w14:paraId="28A01E3C" w14:textId="77777777" w:rsidTr="008E717B">
        <w:tc>
          <w:tcPr>
            <w:tcW w:w="1458" w:type="dxa"/>
          </w:tcPr>
          <w:p w14:paraId="7A57F186" w14:textId="712CCE88" w:rsidR="00DB5C37" w:rsidRPr="000270AE" w:rsidRDefault="00AF11EC" w:rsidP="007C7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>55-5:10</w:t>
            </w:r>
          </w:p>
        </w:tc>
        <w:tc>
          <w:tcPr>
            <w:tcW w:w="8190" w:type="dxa"/>
          </w:tcPr>
          <w:p w14:paraId="1AD997C5" w14:textId="5EFC2613" w:rsidR="00646466" w:rsidRPr="00543A36" w:rsidRDefault="008E57D3" w:rsidP="00C50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Visioning </w:t>
            </w:r>
            <w:r w:rsidR="00AF11EC">
              <w:rPr>
                <w:sz w:val="22"/>
                <w:szCs w:val="22"/>
              </w:rPr>
              <w:t>Results</w:t>
            </w:r>
          </w:p>
        </w:tc>
      </w:tr>
      <w:tr w:rsidR="00E2252F" w:rsidRPr="000270AE" w14:paraId="0424E6F4" w14:textId="77777777" w:rsidTr="008E717B">
        <w:tc>
          <w:tcPr>
            <w:tcW w:w="1458" w:type="dxa"/>
          </w:tcPr>
          <w:p w14:paraId="7EAA9AEE" w14:textId="076A1ABC" w:rsidR="00E2252F" w:rsidRDefault="00AF11EC" w:rsidP="007C7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5:10-5:30</w:t>
            </w:r>
          </w:p>
        </w:tc>
        <w:tc>
          <w:tcPr>
            <w:tcW w:w="8190" w:type="dxa"/>
          </w:tcPr>
          <w:p w14:paraId="7206A640" w14:textId="453473D1" w:rsidR="00E2252F" w:rsidRDefault="00AF11EC" w:rsidP="00C50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 – Negotiations (See C.R.S. § 24-402(4)e))</w:t>
            </w:r>
          </w:p>
        </w:tc>
      </w:tr>
      <w:tr w:rsidR="00AF11EC" w:rsidRPr="000270AE" w14:paraId="5159FB00" w14:textId="77777777" w:rsidTr="008E717B">
        <w:tc>
          <w:tcPr>
            <w:tcW w:w="1458" w:type="dxa"/>
          </w:tcPr>
          <w:p w14:paraId="32B90204" w14:textId="03FF1907" w:rsidR="00AF11EC" w:rsidRDefault="00AF11EC" w:rsidP="007C7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5:30-6:00</w:t>
            </w:r>
          </w:p>
        </w:tc>
        <w:tc>
          <w:tcPr>
            <w:tcW w:w="8190" w:type="dxa"/>
          </w:tcPr>
          <w:p w14:paraId="7E8F0FB1" w14:textId="41C0D0E0" w:rsidR="00AF11EC" w:rsidRDefault="00AF11EC" w:rsidP="00C50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</w:t>
            </w:r>
            <w:r w:rsidR="003E37FE">
              <w:rPr>
                <w:sz w:val="22"/>
                <w:szCs w:val="22"/>
              </w:rPr>
              <w:t xml:space="preserve"> Meeting </w:t>
            </w:r>
            <w:r>
              <w:rPr>
                <w:sz w:val="22"/>
                <w:szCs w:val="22"/>
              </w:rPr>
              <w:t>Time</w:t>
            </w:r>
          </w:p>
        </w:tc>
      </w:tr>
    </w:tbl>
    <w:p w14:paraId="68245C2D" w14:textId="77777777" w:rsidR="006A14A9" w:rsidRDefault="006A14A9" w:rsidP="00101F70">
      <w:pPr>
        <w:rPr>
          <w:b/>
          <w:sz w:val="22"/>
          <w:szCs w:val="22"/>
        </w:rPr>
      </w:pPr>
    </w:p>
    <w:p w14:paraId="40AF87DD" w14:textId="77777777" w:rsidR="000270AE" w:rsidRPr="000270AE" w:rsidRDefault="000270AE" w:rsidP="00062A0A">
      <w:pPr>
        <w:rPr>
          <w:sz w:val="22"/>
          <w:szCs w:val="22"/>
        </w:rPr>
      </w:pPr>
    </w:p>
    <w:p w14:paraId="67782FA4" w14:textId="3DF40711" w:rsidR="00950C03" w:rsidRPr="000270AE" w:rsidRDefault="00062A0A" w:rsidP="00062A0A">
      <w:pPr>
        <w:rPr>
          <w:sz w:val="22"/>
          <w:szCs w:val="22"/>
        </w:rPr>
      </w:pPr>
      <w:r w:rsidRPr="000270AE">
        <w:rPr>
          <w:sz w:val="22"/>
          <w:szCs w:val="22"/>
        </w:rPr>
        <w:t xml:space="preserve">**NOTE: If you would like to make a public comment, </w:t>
      </w:r>
      <w:r w:rsidR="005A7E92">
        <w:rPr>
          <w:sz w:val="22"/>
          <w:szCs w:val="22"/>
        </w:rPr>
        <w:t>please sign up in advance with our Board S</w:t>
      </w:r>
      <w:r w:rsidRPr="000270AE">
        <w:rPr>
          <w:sz w:val="22"/>
          <w:szCs w:val="22"/>
        </w:rPr>
        <w:t>ecretary</w:t>
      </w:r>
      <w:r w:rsidR="00AF11EC">
        <w:rPr>
          <w:sz w:val="22"/>
          <w:szCs w:val="22"/>
        </w:rPr>
        <w:t xml:space="preserve"> </w:t>
      </w:r>
      <w:proofErr w:type="spellStart"/>
      <w:r w:rsidR="00AF11EC">
        <w:rPr>
          <w:sz w:val="22"/>
          <w:szCs w:val="22"/>
        </w:rPr>
        <w:t>Illana</w:t>
      </w:r>
      <w:proofErr w:type="spellEnd"/>
      <w:r w:rsidR="00AF11EC">
        <w:rPr>
          <w:sz w:val="22"/>
          <w:szCs w:val="22"/>
        </w:rPr>
        <w:t xml:space="preserve"> </w:t>
      </w:r>
      <w:proofErr w:type="spellStart"/>
      <w:r w:rsidR="00AF11EC">
        <w:rPr>
          <w:sz w:val="22"/>
          <w:szCs w:val="22"/>
        </w:rPr>
        <w:t>Poley</w:t>
      </w:r>
      <w:proofErr w:type="spellEnd"/>
      <w:r w:rsidRPr="000270AE">
        <w:rPr>
          <w:sz w:val="22"/>
          <w:szCs w:val="22"/>
        </w:rPr>
        <w:t>, by emailing him at</w:t>
      </w:r>
      <w:r w:rsidR="00AF11EC">
        <w:rPr>
          <w:sz w:val="22"/>
          <w:szCs w:val="22"/>
        </w:rPr>
        <w:t>: illanapoley@gmail.com</w:t>
      </w:r>
      <w:r w:rsidRPr="000270AE">
        <w:rPr>
          <w:sz w:val="22"/>
          <w:szCs w:val="22"/>
        </w:rPr>
        <w:t>. Public comments are limited to 3 minutes per person.</w:t>
      </w:r>
      <w:r w:rsidR="009D1E92" w:rsidRPr="000270AE">
        <w:rPr>
          <w:sz w:val="22"/>
          <w:szCs w:val="22"/>
        </w:rPr>
        <w:t xml:space="preserve">  </w:t>
      </w:r>
    </w:p>
    <w:sectPr w:rsidR="00950C03" w:rsidRPr="000270AE" w:rsidSect="004921F7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84C"/>
    <w:multiLevelType w:val="hybridMultilevel"/>
    <w:tmpl w:val="9E18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512"/>
    <w:multiLevelType w:val="hybridMultilevel"/>
    <w:tmpl w:val="4DFAC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8640E"/>
    <w:multiLevelType w:val="hybridMultilevel"/>
    <w:tmpl w:val="6A58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4FF7"/>
    <w:multiLevelType w:val="hybridMultilevel"/>
    <w:tmpl w:val="4E3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2229"/>
    <w:multiLevelType w:val="hybridMultilevel"/>
    <w:tmpl w:val="608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251"/>
    <w:multiLevelType w:val="hybridMultilevel"/>
    <w:tmpl w:val="9FFE7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66097"/>
    <w:multiLevelType w:val="hybridMultilevel"/>
    <w:tmpl w:val="915A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2D17"/>
    <w:multiLevelType w:val="hybridMultilevel"/>
    <w:tmpl w:val="06A0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07D7"/>
    <w:multiLevelType w:val="hybridMultilevel"/>
    <w:tmpl w:val="E47C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119"/>
    <w:multiLevelType w:val="hybridMultilevel"/>
    <w:tmpl w:val="4D1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B50CF"/>
    <w:multiLevelType w:val="hybridMultilevel"/>
    <w:tmpl w:val="9CD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E405F"/>
    <w:multiLevelType w:val="hybridMultilevel"/>
    <w:tmpl w:val="C24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11D09"/>
    <w:multiLevelType w:val="hybridMultilevel"/>
    <w:tmpl w:val="267E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0796"/>
    <w:multiLevelType w:val="hybridMultilevel"/>
    <w:tmpl w:val="68061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1B11"/>
    <w:multiLevelType w:val="hybridMultilevel"/>
    <w:tmpl w:val="278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649A"/>
    <w:multiLevelType w:val="hybridMultilevel"/>
    <w:tmpl w:val="6A9A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67013"/>
    <w:multiLevelType w:val="hybridMultilevel"/>
    <w:tmpl w:val="99CE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A6627"/>
    <w:multiLevelType w:val="hybridMultilevel"/>
    <w:tmpl w:val="762CF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77C42"/>
    <w:multiLevelType w:val="hybridMultilevel"/>
    <w:tmpl w:val="6728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6BB9"/>
    <w:multiLevelType w:val="hybridMultilevel"/>
    <w:tmpl w:val="AAB4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420B7"/>
    <w:multiLevelType w:val="hybridMultilevel"/>
    <w:tmpl w:val="D13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C52E5"/>
    <w:multiLevelType w:val="hybridMultilevel"/>
    <w:tmpl w:val="BD42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601E4"/>
    <w:multiLevelType w:val="hybridMultilevel"/>
    <w:tmpl w:val="85DE21B0"/>
    <w:lvl w:ilvl="0" w:tplc="29C49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00655"/>
    <w:multiLevelType w:val="hybridMultilevel"/>
    <w:tmpl w:val="17627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22"/>
  </w:num>
  <w:num w:numId="5">
    <w:abstractNumId w:val="19"/>
  </w:num>
  <w:num w:numId="6">
    <w:abstractNumId w:val="5"/>
  </w:num>
  <w:num w:numId="7">
    <w:abstractNumId w:val="1"/>
  </w:num>
  <w:num w:numId="8">
    <w:abstractNumId w:val="16"/>
  </w:num>
  <w:num w:numId="9">
    <w:abstractNumId w:val="21"/>
  </w:num>
  <w:num w:numId="10">
    <w:abstractNumId w:val="18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17"/>
  </w:num>
  <w:num w:numId="18">
    <w:abstractNumId w:val="13"/>
  </w:num>
  <w:num w:numId="19">
    <w:abstractNumId w:val="23"/>
  </w:num>
  <w:num w:numId="20">
    <w:abstractNumId w:val="6"/>
  </w:num>
  <w:num w:numId="21">
    <w:abstractNumId w:val="4"/>
  </w:num>
  <w:num w:numId="22">
    <w:abstractNumId w:val="1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83"/>
    <w:rsid w:val="0001316E"/>
    <w:rsid w:val="0001692B"/>
    <w:rsid w:val="000270AE"/>
    <w:rsid w:val="00044921"/>
    <w:rsid w:val="00062A0A"/>
    <w:rsid w:val="00090FE6"/>
    <w:rsid w:val="000A44F0"/>
    <w:rsid w:val="000C50A8"/>
    <w:rsid w:val="000F40C6"/>
    <w:rsid w:val="000F79C3"/>
    <w:rsid w:val="00100E35"/>
    <w:rsid w:val="00101F70"/>
    <w:rsid w:val="00124555"/>
    <w:rsid w:val="001332C9"/>
    <w:rsid w:val="0018733F"/>
    <w:rsid w:val="001A4E7D"/>
    <w:rsid w:val="001C2829"/>
    <w:rsid w:val="001C2DF8"/>
    <w:rsid w:val="001E4576"/>
    <w:rsid w:val="001F6F09"/>
    <w:rsid w:val="00256E4F"/>
    <w:rsid w:val="002622AC"/>
    <w:rsid w:val="00277002"/>
    <w:rsid w:val="00280182"/>
    <w:rsid w:val="002820B8"/>
    <w:rsid w:val="00286429"/>
    <w:rsid w:val="002D6179"/>
    <w:rsid w:val="002D7491"/>
    <w:rsid w:val="002E4F0F"/>
    <w:rsid w:val="003139DA"/>
    <w:rsid w:val="0031475C"/>
    <w:rsid w:val="00316E12"/>
    <w:rsid w:val="003178A4"/>
    <w:rsid w:val="00345C68"/>
    <w:rsid w:val="00345F96"/>
    <w:rsid w:val="00346A80"/>
    <w:rsid w:val="003474DA"/>
    <w:rsid w:val="003509D7"/>
    <w:rsid w:val="00354088"/>
    <w:rsid w:val="0036028A"/>
    <w:rsid w:val="003D494C"/>
    <w:rsid w:val="003E3623"/>
    <w:rsid w:val="003E37FE"/>
    <w:rsid w:val="003E73EA"/>
    <w:rsid w:val="004009CF"/>
    <w:rsid w:val="004146BC"/>
    <w:rsid w:val="004328E8"/>
    <w:rsid w:val="00443220"/>
    <w:rsid w:val="004463DD"/>
    <w:rsid w:val="00446A0A"/>
    <w:rsid w:val="00460C57"/>
    <w:rsid w:val="0046559F"/>
    <w:rsid w:val="00481946"/>
    <w:rsid w:val="00484052"/>
    <w:rsid w:val="00486733"/>
    <w:rsid w:val="004921F7"/>
    <w:rsid w:val="004A01D5"/>
    <w:rsid w:val="004D206F"/>
    <w:rsid w:val="004E5116"/>
    <w:rsid w:val="005128BF"/>
    <w:rsid w:val="005212A8"/>
    <w:rsid w:val="005229DA"/>
    <w:rsid w:val="00527DE8"/>
    <w:rsid w:val="00542BC4"/>
    <w:rsid w:val="00543A36"/>
    <w:rsid w:val="005442C3"/>
    <w:rsid w:val="00551693"/>
    <w:rsid w:val="005961E1"/>
    <w:rsid w:val="005A752D"/>
    <w:rsid w:val="005A7E92"/>
    <w:rsid w:val="005B7662"/>
    <w:rsid w:val="005B784E"/>
    <w:rsid w:val="005C289D"/>
    <w:rsid w:val="005E260F"/>
    <w:rsid w:val="005F6836"/>
    <w:rsid w:val="006278E7"/>
    <w:rsid w:val="0063069E"/>
    <w:rsid w:val="00630CBC"/>
    <w:rsid w:val="006325B4"/>
    <w:rsid w:val="006344B5"/>
    <w:rsid w:val="00646466"/>
    <w:rsid w:val="00650975"/>
    <w:rsid w:val="00691222"/>
    <w:rsid w:val="00693733"/>
    <w:rsid w:val="006A14A9"/>
    <w:rsid w:val="006B694B"/>
    <w:rsid w:val="006C6A33"/>
    <w:rsid w:val="006D1F15"/>
    <w:rsid w:val="006D39E3"/>
    <w:rsid w:val="006E7512"/>
    <w:rsid w:val="00707256"/>
    <w:rsid w:val="00732B7C"/>
    <w:rsid w:val="007873C2"/>
    <w:rsid w:val="007A32F2"/>
    <w:rsid w:val="007B2111"/>
    <w:rsid w:val="007B5113"/>
    <w:rsid w:val="007C013A"/>
    <w:rsid w:val="007C291D"/>
    <w:rsid w:val="007C40DA"/>
    <w:rsid w:val="007C74E7"/>
    <w:rsid w:val="007E6D1F"/>
    <w:rsid w:val="007F2CC6"/>
    <w:rsid w:val="00845EEA"/>
    <w:rsid w:val="008A4816"/>
    <w:rsid w:val="008D69B7"/>
    <w:rsid w:val="008E4B30"/>
    <w:rsid w:val="008E57D3"/>
    <w:rsid w:val="008E717B"/>
    <w:rsid w:val="00902642"/>
    <w:rsid w:val="00905AB5"/>
    <w:rsid w:val="0091403A"/>
    <w:rsid w:val="00924718"/>
    <w:rsid w:val="00950C03"/>
    <w:rsid w:val="0098182F"/>
    <w:rsid w:val="009C1A2E"/>
    <w:rsid w:val="009C2428"/>
    <w:rsid w:val="009D1E92"/>
    <w:rsid w:val="009D2486"/>
    <w:rsid w:val="009E5030"/>
    <w:rsid w:val="009F2E8C"/>
    <w:rsid w:val="00A03554"/>
    <w:rsid w:val="00A07DCD"/>
    <w:rsid w:val="00A34199"/>
    <w:rsid w:val="00A5458E"/>
    <w:rsid w:val="00A600D2"/>
    <w:rsid w:val="00A77EBD"/>
    <w:rsid w:val="00AA0E08"/>
    <w:rsid w:val="00AA5C1A"/>
    <w:rsid w:val="00AD3A76"/>
    <w:rsid w:val="00AE11B1"/>
    <w:rsid w:val="00AF11EC"/>
    <w:rsid w:val="00AF46A4"/>
    <w:rsid w:val="00B02F83"/>
    <w:rsid w:val="00B23B03"/>
    <w:rsid w:val="00B25683"/>
    <w:rsid w:val="00B4303B"/>
    <w:rsid w:val="00B53092"/>
    <w:rsid w:val="00B669B8"/>
    <w:rsid w:val="00B705B1"/>
    <w:rsid w:val="00B7730D"/>
    <w:rsid w:val="00B92DE3"/>
    <w:rsid w:val="00BD1A11"/>
    <w:rsid w:val="00BD2E16"/>
    <w:rsid w:val="00BD3090"/>
    <w:rsid w:val="00BD3B5E"/>
    <w:rsid w:val="00C06E0F"/>
    <w:rsid w:val="00C50079"/>
    <w:rsid w:val="00C73468"/>
    <w:rsid w:val="00C95358"/>
    <w:rsid w:val="00CC10EA"/>
    <w:rsid w:val="00CC75ED"/>
    <w:rsid w:val="00D00FE1"/>
    <w:rsid w:val="00D2055A"/>
    <w:rsid w:val="00D36127"/>
    <w:rsid w:val="00D4026E"/>
    <w:rsid w:val="00D559CC"/>
    <w:rsid w:val="00D835EB"/>
    <w:rsid w:val="00D92DDA"/>
    <w:rsid w:val="00DB0E5A"/>
    <w:rsid w:val="00DB5C37"/>
    <w:rsid w:val="00DE1F6A"/>
    <w:rsid w:val="00DE4652"/>
    <w:rsid w:val="00E2252F"/>
    <w:rsid w:val="00E337D4"/>
    <w:rsid w:val="00E415A5"/>
    <w:rsid w:val="00E522D4"/>
    <w:rsid w:val="00E657F6"/>
    <w:rsid w:val="00E74584"/>
    <w:rsid w:val="00EA0AA4"/>
    <w:rsid w:val="00EC14B5"/>
    <w:rsid w:val="00F07614"/>
    <w:rsid w:val="00F404BA"/>
    <w:rsid w:val="00F40589"/>
    <w:rsid w:val="00F72F40"/>
    <w:rsid w:val="00F80AAC"/>
    <w:rsid w:val="00F823AF"/>
    <w:rsid w:val="00F8554F"/>
    <w:rsid w:val="00F92A6E"/>
    <w:rsid w:val="00FB3FF9"/>
    <w:rsid w:val="00FC2F54"/>
    <w:rsid w:val="00FC7CFF"/>
    <w:rsid w:val="00FD772D"/>
    <w:rsid w:val="00FE6E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7C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9C3"/>
    <w:pPr>
      <w:ind w:left="720"/>
      <w:contextualSpacing/>
    </w:pPr>
  </w:style>
  <w:style w:type="character" w:styleId="CommentReference">
    <w:name w:val="annotation reference"/>
    <w:basedOn w:val="DefaultParagraphFont"/>
    <w:rsid w:val="000270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70AE"/>
  </w:style>
  <w:style w:type="character" w:customStyle="1" w:styleId="CommentTextChar">
    <w:name w:val="Comment Text Char"/>
    <w:basedOn w:val="DefaultParagraphFont"/>
    <w:link w:val="CommentText"/>
    <w:rsid w:val="000270AE"/>
  </w:style>
  <w:style w:type="paragraph" w:styleId="CommentSubject">
    <w:name w:val="annotation subject"/>
    <w:basedOn w:val="CommentText"/>
    <w:next w:val="CommentText"/>
    <w:link w:val="CommentSubjectChar"/>
    <w:rsid w:val="000270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27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27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0A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D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9C3"/>
    <w:pPr>
      <w:ind w:left="720"/>
      <w:contextualSpacing/>
    </w:pPr>
  </w:style>
  <w:style w:type="character" w:styleId="CommentReference">
    <w:name w:val="annotation reference"/>
    <w:basedOn w:val="DefaultParagraphFont"/>
    <w:rsid w:val="000270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70AE"/>
  </w:style>
  <w:style w:type="character" w:customStyle="1" w:styleId="CommentTextChar">
    <w:name w:val="Comment Text Char"/>
    <w:basedOn w:val="DefaultParagraphFont"/>
    <w:link w:val="CommentText"/>
    <w:rsid w:val="000270AE"/>
  </w:style>
  <w:style w:type="paragraph" w:styleId="CommentSubject">
    <w:name w:val="annotation subject"/>
    <w:basedOn w:val="CommentText"/>
    <w:next w:val="CommentText"/>
    <w:link w:val="CommentSubjectChar"/>
    <w:rsid w:val="000270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27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27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0A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D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Fulton</dc:creator>
  <cp:lastModifiedBy>Justin Silverstein</cp:lastModifiedBy>
  <cp:revision>4</cp:revision>
  <cp:lastPrinted>2014-04-16T20:23:00Z</cp:lastPrinted>
  <dcterms:created xsi:type="dcterms:W3CDTF">2014-10-13T14:52:00Z</dcterms:created>
  <dcterms:modified xsi:type="dcterms:W3CDTF">2014-10-13T16:31:00Z</dcterms:modified>
</cp:coreProperties>
</file>